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6D0B0" w14:textId="77777777" w:rsidR="001C0E8D" w:rsidRDefault="009B65D6" w:rsidP="001C0E8D">
      <w:pPr>
        <w:spacing w:after="0" w:line="240" w:lineRule="auto"/>
      </w:pPr>
      <w:bookmarkStart w:id="0" w:name="_GoBack"/>
      <w:bookmarkEnd w:id="0"/>
      <w:r>
        <w:t>SGMA and Tribal Water Rights</w:t>
      </w:r>
    </w:p>
    <w:p w14:paraId="1910D0D3" w14:textId="77777777" w:rsidR="001C0E8D" w:rsidRDefault="001C0E8D" w:rsidP="001C0E8D">
      <w:pPr>
        <w:spacing w:after="0" w:line="240" w:lineRule="auto"/>
      </w:pPr>
      <w:r>
        <w:t>California Water Seminar</w:t>
      </w:r>
    </w:p>
    <w:p w14:paraId="3527DCCF" w14:textId="77777777" w:rsidR="001C0E8D" w:rsidRDefault="001C0E8D" w:rsidP="001C0E8D">
      <w:pPr>
        <w:spacing w:after="0" w:line="240" w:lineRule="auto"/>
      </w:pPr>
      <w:r>
        <w:t>UC Hastings</w:t>
      </w:r>
    </w:p>
    <w:p w14:paraId="554EC6D7" w14:textId="77777777" w:rsidR="001C0E8D" w:rsidRDefault="001C0E8D" w:rsidP="001C0E8D">
      <w:pPr>
        <w:spacing w:after="0" w:line="240" w:lineRule="auto"/>
      </w:pPr>
      <w:r>
        <w:t>February 2, 2019</w:t>
      </w:r>
    </w:p>
    <w:p w14:paraId="4A2F178C" w14:textId="77777777" w:rsidR="009B65D6" w:rsidRDefault="009B65D6" w:rsidP="001C0E8D">
      <w:pPr>
        <w:spacing w:after="0" w:line="240" w:lineRule="auto"/>
      </w:pPr>
    </w:p>
    <w:p w14:paraId="0BA72FDA" w14:textId="77777777" w:rsidR="009B65D6" w:rsidRDefault="009B65D6" w:rsidP="001C0E8D">
      <w:pPr>
        <w:spacing w:after="0" w:line="240" w:lineRule="auto"/>
      </w:pPr>
      <w:r>
        <w:t>Heather Whiteman Runs Him</w:t>
      </w:r>
    </w:p>
    <w:p w14:paraId="27E37771" w14:textId="77777777" w:rsidR="009B65D6" w:rsidRDefault="009B65D6" w:rsidP="001C0E8D">
      <w:pPr>
        <w:spacing w:after="0" w:line="240" w:lineRule="auto"/>
      </w:pPr>
      <w:r>
        <w:t>Senior Staff Attorney</w:t>
      </w:r>
    </w:p>
    <w:p w14:paraId="5C69FB32" w14:textId="77777777" w:rsidR="009B65D6" w:rsidRDefault="009B65D6" w:rsidP="001C0E8D">
      <w:pPr>
        <w:spacing w:after="0" w:line="240" w:lineRule="auto"/>
      </w:pPr>
      <w:r>
        <w:t>Native American Rights Fund</w:t>
      </w:r>
    </w:p>
    <w:p w14:paraId="68D6A280" w14:textId="77777777" w:rsidR="001C0E8D" w:rsidRDefault="001C0E8D" w:rsidP="001C0E8D">
      <w:pPr>
        <w:spacing w:after="0" w:line="240" w:lineRule="auto"/>
      </w:pPr>
    </w:p>
    <w:p w14:paraId="0D24F393" w14:textId="77777777" w:rsidR="00180C68" w:rsidRDefault="00180C68">
      <w:r>
        <w:t xml:space="preserve">I.  </w:t>
      </w:r>
      <w:r>
        <w:tab/>
      </w:r>
      <w:r w:rsidR="001C0E8D">
        <w:t>Background</w:t>
      </w:r>
      <w:r w:rsidR="009B65D6">
        <w:t>/Intro</w:t>
      </w:r>
    </w:p>
    <w:p w14:paraId="5DA11788" w14:textId="77777777" w:rsidR="001C0E8D" w:rsidRDefault="001C0E8D">
      <w:r>
        <w:tab/>
      </w:r>
      <w:r>
        <w:tab/>
        <w:t>-SGMA’s provisions pertaining to federally recognized tribal governments</w:t>
      </w:r>
    </w:p>
    <w:p w14:paraId="0810A10A" w14:textId="77777777" w:rsidR="001C0E8D" w:rsidRDefault="001C0E8D">
      <w:r>
        <w:tab/>
      </w:r>
      <w:r>
        <w:tab/>
        <w:t>-Legal framework for Tribal claims involving water resources</w:t>
      </w:r>
    </w:p>
    <w:p w14:paraId="00FEADF1" w14:textId="77777777" w:rsidR="001C0E8D" w:rsidRDefault="001C0E8D">
      <w:r>
        <w:t xml:space="preserve">II.  </w:t>
      </w:r>
      <w:r>
        <w:tab/>
        <w:t>Tribal water interests in California</w:t>
      </w:r>
    </w:p>
    <w:p w14:paraId="45639798" w14:textId="77777777" w:rsidR="001C0E8D" w:rsidRDefault="001C0E8D">
      <w:r>
        <w:tab/>
      </w:r>
      <w:r>
        <w:tab/>
        <w:t>-Existing negotiated federal Indian water rights settlements</w:t>
      </w:r>
    </w:p>
    <w:p w14:paraId="18BB8008" w14:textId="77777777" w:rsidR="001C0E8D" w:rsidRDefault="009B65D6">
      <w:r>
        <w:tab/>
      </w:r>
      <w:r>
        <w:tab/>
        <w:t>-T</w:t>
      </w:r>
      <w:r w:rsidR="001C0E8D">
        <w:t>ribes with potential claims to be addressed and potential impacts</w:t>
      </w:r>
      <w:r>
        <w:t xml:space="preserve"> of those</w:t>
      </w:r>
    </w:p>
    <w:p w14:paraId="6C2B81BA" w14:textId="77777777" w:rsidR="001C0E8D" w:rsidRDefault="001C0E8D">
      <w:r>
        <w:t xml:space="preserve">III. </w:t>
      </w:r>
      <w:r>
        <w:tab/>
        <w:t>How does SGMA balance Tribal rights with state regulatory interests?</w:t>
      </w:r>
    </w:p>
    <w:p w14:paraId="5C1CC011" w14:textId="77777777" w:rsidR="009B65D6" w:rsidRDefault="009B65D6">
      <w:r>
        <w:tab/>
      </w:r>
      <w:r>
        <w:tab/>
        <w:t xml:space="preserve">-Preliminary look at SGMA implementation and GSAs and GMPs in areas where tribal </w:t>
      </w:r>
      <w:r>
        <w:tab/>
      </w:r>
      <w:r>
        <w:tab/>
      </w:r>
      <w:r>
        <w:tab/>
        <w:t>water rights are established.</w:t>
      </w:r>
    </w:p>
    <w:p w14:paraId="560143FC" w14:textId="77777777" w:rsidR="001C0E8D" w:rsidRDefault="001C0E8D">
      <w:r>
        <w:t xml:space="preserve">IV.  </w:t>
      </w:r>
      <w:r>
        <w:tab/>
        <w:t>What is working?  What isn’t working?</w:t>
      </w:r>
    </w:p>
    <w:p w14:paraId="099A0566" w14:textId="77777777" w:rsidR="001C0E8D" w:rsidRDefault="009B65D6">
      <w:r>
        <w:tab/>
      </w:r>
      <w:r>
        <w:tab/>
        <w:t>-D</w:t>
      </w:r>
      <w:r w:rsidR="001C0E8D">
        <w:t xml:space="preserve">rought </w:t>
      </w:r>
      <w:r>
        <w:t>impact on planning and forecasts</w:t>
      </w:r>
    </w:p>
    <w:p w14:paraId="74CDCE47" w14:textId="77777777" w:rsidR="001C0E8D" w:rsidRDefault="001C0E8D">
      <w:r>
        <w:tab/>
      </w:r>
      <w:r>
        <w:tab/>
        <w:t>-Climate change as a consideration</w:t>
      </w:r>
    </w:p>
    <w:p w14:paraId="166F6ACA" w14:textId="77777777" w:rsidR="001C0E8D" w:rsidRDefault="001C0E8D">
      <w:r>
        <w:tab/>
      </w:r>
      <w:r>
        <w:tab/>
        <w:t>-Water security and tribal economic and cultural programs</w:t>
      </w:r>
    </w:p>
    <w:p w14:paraId="4B607790" w14:textId="77777777" w:rsidR="009B65D6" w:rsidRDefault="009B65D6">
      <w:r>
        <w:tab/>
      </w:r>
      <w:r>
        <w:tab/>
        <w:t>-Litigation</w:t>
      </w:r>
    </w:p>
    <w:p w14:paraId="4ED7A149" w14:textId="77777777" w:rsidR="001C0E8D" w:rsidRDefault="001C0E8D">
      <w:r>
        <w:t xml:space="preserve">V.  </w:t>
      </w:r>
      <w:r>
        <w:tab/>
        <w:t xml:space="preserve">Considerations and ideas moving forward.  </w:t>
      </w:r>
    </w:p>
    <w:sectPr w:rsidR="001C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68"/>
    <w:rsid w:val="00062B4F"/>
    <w:rsid w:val="00180C68"/>
    <w:rsid w:val="001C0E8D"/>
    <w:rsid w:val="00895B5C"/>
    <w:rsid w:val="00937437"/>
    <w:rsid w:val="009B65D6"/>
    <w:rsid w:val="00C00728"/>
    <w:rsid w:val="00FC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B8FA"/>
  <w15:chartTrackingRefBased/>
  <w15:docId w15:val="{F65567A8-1AFB-4FEB-A99E-9CE21CD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798</Characters>
  <Application>Microsoft Macintosh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Whiteman Runs Him</dc:creator>
  <cp:keywords/>
  <dc:description/>
  <cp:lastModifiedBy>Olivia Molodanof</cp:lastModifiedBy>
  <cp:revision>2</cp:revision>
  <dcterms:created xsi:type="dcterms:W3CDTF">2019-01-22T21:55:00Z</dcterms:created>
  <dcterms:modified xsi:type="dcterms:W3CDTF">2019-01-22T21:55:00Z</dcterms:modified>
</cp:coreProperties>
</file>