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21C0" w14:textId="31D61E1A" w:rsidR="00FA4D87" w:rsidRPr="00206F94" w:rsidRDefault="005E6A05" w:rsidP="00206F94">
      <w:pPr>
        <w:jc w:val="center"/>
        <w:textAlignment w:val="baseline"/>
        <w:rPr>
          <w:b/>
          <w:bCs/>
          <w:u w:val="single"/>
        </w:rPr>
      </w:pPr>
      <w:r w:rsidRPr="00206F94">
        <w:rPr>
          <w:b/>
          <w:bCs/>
          <w:u w:val="single"/>
        </w:rPr>
        <w:t xml:space="preserve">Resources for Panel </w:t>
      </w:r>
      <w:r w:rsidR="00206F94" w:rsidRPr="00206F94">
        <w:rPr>
          <w:b/>
          <w:bCs/>
          <w:u w:val="single"/>
        </w:rPr>
        <w:t>4: Drought Curtailments and Other State Regulations</w:t>
      </w:r>
    </w:p>
    <w:p w14:paraId="5BCEFCBF" w14:textId="77777777" w:rsidR="00206F94" w:rsidRDefault="00CE0D95" w:rsidP="00206F94">
      <w:pPr>
        <w:spacing w:after="0" w:line="480" w:lineRule="exact"/>
        <w:contextualSpacing/>
        <w:textAlignment w:val="baseline"/>
        <w:rPr>
          <w:u w:val="single"/>
        </w:rPr>
      </w:pPr>
      <w:r w:rsidRPr="00206F94">
        <w:rPr>
          <w:u w:val="single"/>
        </w:rPr>
        <w:t xml:space="preserve">State Water Resources Control Board’s </w:t>
      </w:r>
      <w:r w:rsidR="00206F94">
        <w:rPr>
          <w:u w:val="single"/>
        </w:rPr>
        <w:t xml:space="preserve">(Board) </w:t>
      </w:r>
      <w:r w:rsidRPr="00206F94">
        <w:rPr>
          <w:u w:val="single"/>
        </w:rPr>
        <w:t xml:space="preserve">Creation </w:t>
      </w:r>
    </w:p>
    <w:p w14:paraId="20A2DEE5" w14:textId="5639007F" w:rsidR="00CE0D95" w:rsidRPr="005E6A05" w:rsidRDefault="00CE0D95" w:rsidP="00206F94">
      <w:pPr>
        <w:pStyle w:val="ListParagraph"/>
        <w:numPr>
          <w:ilvl w:val="0"/>
          <w:numId w:val="1"/>
        </w:numPr>
        <w:spacing w:after="0" w:line="480" w:lineRule="exact"/>
        <w:textAlignment w:val="baseline"/>
        <w:rPr>
          <w:noProof/>
        </w:rPr>
      </w:pPr>
      <w:r w:rsidRPr="00206F94">
        <w:rPr>
          <w:i/>
          <w:iCs/>
          <w:noProof/>
        </w:rPr>
        <w:t>State Water Resources Control Bd. Cases</w:t>
      </w:r>
      <w:r w:rsidRPr="005E6A05">
        <w:rPr>
          <w:noProof/>
        </w:rPr>
        <w:t xml:space="preserve"> (2006) 136 Cal.App.4th 674, 741</w:t>
      </w:r>
    </w:p>
    <w:p w14:paraId="234DC5CB" w14:textId="37A46AD9" w:rsidR="00CE0D95" w:rsidRDefault="00CE0D95" w:rsidP="005E6A05">
      <w:pPr>
        <w:pStyle w:val="ListParagraph"/>
        <w:numPr>
          <w:ilvl w:val="0"/>
          <w:numId w:val="1"/>
        </w:numPr>
        <w:spacing w:after="0" w:line="480" w:lineRule="exact"/>
        <w:textAlignment w:val="baseline"/>
      </w:pPr>
      <w:r w:rsidRPr="005E6A05">
        <w:rPr>
          <w:noProof/>
        </w:rPr>
        <w:t>Report of the Conservation Commission of the State of California (Jan. 1, 1913)</w:t>
      </w:r>
    </w:p>
    <w:p w14:paraId="37B39EED" w14:textId="77777777" w:rsidR="00206F94" w:rsidRPr="00206F94" w:rsidRDefault="00206F94" w:rsidP="00206F94">
      <w:pPr>
        <w:spacing w:after="0" w:line="480" w:lineRule="exact"/>
        <w:textAlignment w:val="baseline"/>
        <w:rPr>
          <w:u w:val="single"/>
        </w:rPr>
      </w:pPr>
      <w:r w:rsidRPr="00206F94">
        <w:rPr>
          <w:u w:val="single"/>
        </w:rPr>
        <w:t>Summary of California’s Dual System of Surface Water Rights and Limiting Principles</w:t>
      </w:r>
    </w:p>
    <w:p w14:paraId="00E4C0DE" w14:textId="5B9D5D20" w:rsidR="00206F94" w:rsidRPr="005E6A05" w:rsidRDefault="00206F94" w:rsidP="00206F94">
      <w:pPr>
        <w:pStyle w:val="ListParagraph"/>
        <w:spacing w:after="0" w:line="480" w:lineRule="exact"/>
        <w:textAlignment w:val="baseline"/>
      </w:pPr>
      <w:r w:rsidRPr="00206F94">
        <w:rPr>
          <w:rFonts w:eastAsia="Times New Roman"/>
          <w:i/>
          <w:iCs/>
          <w:bdr w:val="none" w:sz="0" w:space="0" w:color="auto" w:frame="1"/>
        </w:rPr>
        <w:t>Light v. State Water Resources Control Bd.</w:t>
      </w:r>
      <w:r w:rsidRPr="00206F94">
        <w:rPr>
          <w:rFonts w:eastAsia="Times New Roman"/>
        </w:rPr>
        <w:t xml:space="preserve"> (2014) 226 Cal.App.4th 1463 </w:t>
      </w:r>
    </w:p>
    <w:p w14:paraId="6A483374" w14:textId="66B894D6" w:rsidR="00206F94" w:rsidRPr="00206F94" w:rsidRDefault="00206F94" w:rsidP="00206F94">
      <w:pPr>
        <w:spacing w:after="0" w:line="480" w:lineRule="exact"/>
        <w:textAlignment w:val="baseline"/>
        <w:rPr>
          <w:u w:val="single"/>
        </w:rPr>
      </w:pPr>
      <w:r w:rsidRPr="00206F94">
        <w:rPr>
          <w:u w:val="single"/>
        </w:rPr>
        <w:t>Board’s Authority o</w:t>
      </w:r>
      <w:r w:rsidR="000D7138">
        <w:rPr>
          <w:u w:val="single"/>
        </w:rPr>
        <w:t>ver</w:t>
      </w:r>
      <w:r w:rsidRPr="00206F94">
        <w:rPr>
          <w:u w:val="single"/>
        </w:rPr>
        <w:t xml:space="preserve"> Senior Right Holders </w:t>
      </w:r>
    </w:p>
    <w:p w14:paraId="12F41187" w14:textId="77777777" w:rsidR="00206F94" w:rsidRPr="005E6A05" w:rsidRDefault="00206F94" w:rsidP="00206F94">
      <w:pPr>
        <w:pStyle w:val="ListParagraph"/>
        <w:numPr>
          <w:ilvl w:val="0"/>
          <w:numId w:val="8"/>
        </w:numPr>
        <w:spacing w:after="0" w:line="480" w:lineRule="exact"/>
        <w:textAlignment w:val="baseline"/>
      </w:pPr>
      <w:r w:rsidRPr="005E6A05">
        <w:rPr>
          <w:i/>
          <w:iCs/>
          <w:noProof/>
        </w:rPr>
        <w:t>Millview County Water Dist. v. State Water Resources Control Bd</w:t>
      </w:r>
      <w:r w:rsidRPr="005E6A05">
        <w:rPr>
          <w:noProof/>
        </w:rPr>
        <w:t>. (2014) 229 Cal.App.4th 879</w:t>
      </w:r>
    </w:p>
    <w:p w14:paraId="7729226B" w14:textId="00C17043" w:rsidR="00206F94" w:rsidRPr="005E6A05" w:rsidRDefault="00206F94" w:rsidP="00206F94">
      <w:pPr>
        <w:pStyle w:val="ListParagraph"/>
        <w:numPr>
          <w:ilvl w:val="0"/>
          <w:numId w:val="8"/>
        </w:numPr>
        <w:spacing w:after="0" w:line="480" w:lineRule="exact"/>
        <w:textAlignment w:val="baseline"/>
      </w:pPr>
      <w:r w:rsidRPr="005E6A05">
        <w:rPr>
          <w:i/>
          <w:iCs/>
          <w:noProof/>
        </w:rPr>
        <w:t>Young v. State Water Resources Control Bd</w:t>
      </w:r>
      <w:r w:rsidRPr="005E6A05">
        <w:rPr>
          <w:noProof/>
        </w:rPr>
        <w:t>. (2013) 219 Cal.App.4th 397</w:t>
      </w:r>
    </w:p>
    <w:p w14:paraId="1C5135D5" w14:textId="4FDACFD4" w:rsidR="00FA4D87" w:rsidRPr="00206F94" w:rsidRDefault="00FA4D87" w:rsidP="005E6A05">
      <w:pPr>
        <w:spacing w:after="0" w:line="480" w:lineRule="exact"/>
        <w:contextualSpacing/>
        <w:textAlignment w:val="baseline"/>
        <w:rPr>
          <w:u w:val="single"/>
        </w:rPr>
      </w:pPr>
      <w:r w:rsidRPr="00206F94">
        <w:rPr>
          <w:u w:val="single"/>
        </w:rPr>
        <w:t xml:space="preserve">Statutes Used </w:t>
      </w:r>
      <w:r w:rsidR="00CE0D95" w:rsidRPr="00206F94">
        <w:rPr>
          <w:u w:val="single"/>
        </w:rPr>
        <w:t>to Support</w:t>
      </w:r>
      <w:r w:rsidRPr="00206F94">
        <w:rPr>
          <w:u w:val="single"/>
        </w:rPr>
        <w:t xml:space="preserve"> Curtailment</w:t>
      </w:r>
      <w:r w:rsidR="00206F94">
        <w:rPr>
          <w:u w:val="single"/>
        </w:rPr>
        <w:t xml:space="preserve"> in Response to Drought</w:t>
      </w:r>
      <w:r w:rsidR="00CE0D95" w:rsidRPr="00206F94">
        <w:rPr>
          <w:u w:val="single"/>
        </w:rPr>
        <w:t xml:space="preserve"> in Recent Years</w:t>
      </w:r>
    </w:p>
    <w:p w14:paraId="080DAF68" w14:textId="3F0A87CB" w:rsidR="00FA4D87" w:rsidRPr="005E6A05" w:rsidRDefault="00FA4D87" w:rsidP="005E6A05">
      <w:pPr>
        <w:pStyle w:val="ListParagraph"/>
        <w:numPr>
          <w:ilvl w:val="0"/>
          <w:numId w:val="3"/>
        </w:numPr>
        <w:spacing w:after="0" w:line="480" w:lineRule="exact"/>
        <w:textAlignment w:val="baseline"/>
      </w:pPr>
      <w:r w:rsidRPr="005E6A05">
        <w:t xml:space="preserve">Water Code </w:t>
      </w:r>
      <w:r w:rsidR="001A1208">
        <w:t>s</w:t>
      </w:r>
      <w:r w:rsidRPr="005E6A05">
        <w:t xml:space="preserve">ection 1052 </w:t>
      </w:r>
    </w:p>
    <w:p w14:paraId="02D96945" w14:textId="12083ED5" w:rsidR="00FA4D87" w:rsidRPr="005E6A05" w:rsidRDefault="00FA4D87" w:rsidP="005E6A05">
      <w:pPr>
        <w:pStyle w:val="ListParagraph"/>
        <w:numPr>
          <w:ilvl w:val="0"/>
          <w:numId w:val="3"/>
        </w:numPr>
        <w:spacing w:after="0" w:line="480" w:lineRule="exact"/>
        <w:textAlignment w:val="baseline"/>
      </w:pPr>
      <w:r w:rsidRPr="005E6A05">
        <w:t xml:space="preserve">Water Code </w:t>
      </w:r>
      <w:r w:rsidR="001A1208">
        <w:t>s</w:t>
      </w:r>
      <w:r w:rsidRPr="005E6A05">
        <w:t>ection 1058.5</w:t>
      </w:r>
    </w:p>
    <w:p w14:paraId="11C2F898" w14:textId="37C90AB6" w:rsidR="00206F94" w:rsidRPr="000D7138" w:rsidRDefault="00206F94" w:rsidP="00206F94">
      <w:pPr>
        <w:spacing w:after="0" w:line="480" w:lineRule="exact"/>
        <w:textAlignment w:val="baseline"/>
        <w:rPr>
          <w:rFonts w:eastAsia="Times New Roman"/>
          <w:u w:val="single"/>
          <w:bdr w:val="none" w:sz="0" w:space="0" w:color="auto" w:frame="1"/>
        </w:rPr>
      </w:pPr>
      <w:r w:rsidRPr="000D7138">
        <w:rPr>
          <w:rFonts w:eastAsia="Times New Roman"/>
          <w:u w:val="single"/>
          <w:bdr w:val="none" w:sz="0" w:space="0" w:color="auto" w:frame="1"/>
        </w:rPr>
        <w:t>Case Law Challenging Board’s Responses to Drought in Recent Years</w:t>
      </w:r>
    </w:p>
    <w:p w14:paraId="4F1E3522" w14:textId="59D8C1C9" w:rsidR="00206F94" w:rsidRPr="00206F94" w:rsidRDefault="00206F94" w:rsidP="005E6A05">
      <w:pPr>
        <w:pStyle w:val="ListParagraph"/>
        <w:numPr>
          <w:ilvl w:val="0"/>
          <w:numId w:val="11"/>
        </w:numPr>
        <w:spacing w:after="0" w:line="480" w:lineRule="exact"/>
        <w:textAlignment w:val="baseline"/>
        <w:rPr>
          <w:b/>
          <w:bCs/>
        </w:rPr>
      </w:pPr>
      <w:r w:rsidRPr="00206F94">
        <w:rPr>
          <w:rFonts w:eastAsia="Times New Roman"/>
          <w:i/>
          <w:iCs/>
          <w:bdr w:val="none" w:sz="0" w:space="0" w:color="auto" w:frame="1"/>
        </w:rPr>
        <w:t>Stanford Vina Ranch Irrigation Co. v. State of California</w:t>
      </w:r>
      <w:r w:rsidRPr="00206F94">
        <w:rPr>
          <w:rFonts w:eastAsia="Times New Roman"/>
        </w:rPr>
        <w:t xml:space="preserve"> (2020) 50 Cal.App.5th 976 </w:t>
      </w:r>
    </w:p>
    <w:p w14:paraId="6B8F2464" w14:textId="7C6310B4" w:rsidR="00206F94" w:rsidRPr="00012BEA" w:rsidRDefault="008437D2" w:rsidP="005E6A05">
      <w:pPr>
        <w:pStyle w:val="ListParagraph"/>
        <w:numPr>
          <w:ilvl w:val="0"/>
          <w:numId w:val="11"/>
        </w:numPr>
        <w:spacing w:after="0" w:line="480" w:lineRule="exact"/>
        <w:textAlignment w:val="baseline"/>
        <w:rPr>
          <w:b/>
          <w:bCs/>
        </w:rPr>
      </w:pPr>
      <w:r w:rsidRPr="00012BEA">
        <w:rPr>
          <w:rFonts w:eastAsia="Times New Roman"/>
          <w:i/>
          <w:iCs/>
          <w:bdr w:val="none" w:sz="0" w:space="0" w:color="auto" w:frame="1"/>
        </w:rPr>
        <w:t xml:space="preserve">California Water Curtailment Cases </w:t>
      </w:r>
      <w:r w:rsidRPr="00012BEA">
        <w:rPr>
          <w:rFonts w:eastAsia="Times New Roman"/>
          <w:bdr w:val="none" w:sz="0" w:space="0" w:color="auto" w:frame="1"/>
        </w:rPr>
        <w:t>(</w:t>
      </w:r>
      <w:r w:rsidR="000D7138" w:rsidRPr="00012BEA">
        <w:rPr>
          <w:rFonts w:eastAsia="Times New Roman"/>
          <w:bdr w:val="none" w:sz="0" w:space="0" w:color="auto" w:frame="1"/>
        </w:rPr>
        <w:t xml:space="preserve">Sup. Ct. </w:t>
      </w:r>
      <w:r w:rsidRPr="00012BEA">
        <w:rPr>
          <w:rFonts w:eastAsia="Times New Roman"/>
          <w:bdr w:val="none" w:sz="0" w:space="0" w:color="auto" w:frame="1"/>
        </w:rPr>
        <w:t>Santa Clara</w:t>
      </w:r>
      <w:r w:rsidR="000D7138" w:rsidRPr="00012BEA">
        <w:rPr>
          <w:rFonts w:eastAsia="Times New Roman"/>
          <w:bdr w:val="none" w:sz="0" w:space="0" w:color="auto" w:frame="1"/>
        </w:rPr>
        <w:t xml:space="preserve">, 2018, No. </w:t>
      </w:r>
      <w:r w:rsidR="003B631A" w:rsidRPr="00012BEA">
        <w:rPr>
          <w:rFonts w:eastAsia="Times New Roman"/>
          <w:bdr w:val="none" w:sz="0" w:space="0" w:color="auto" w:frame="1"/>
        </w:rPr>
        <w:t>CV-285182)</w:t>
      </w:r>
    </w:p>
    <w:p w14:paraId="26EAA54B" w14:textId="1863D621" w:rsidR="00D27A66" w:rsidRPr="005E6A05" w:rsidRDefault="000F6DA7" w:rsidP="005E6A05">
      <w:pPr>
        <w:spacing w:after="0" w:line="480" w:lineRule="exact"/>
        <w:contextualSpacing/>
        <w:textAlignment w:val="baseline"/>
        <w:rPr>
          <w:b/>
          <w:bCs/>
        </w:rPr>
      </w:pPr>
      <w:r w:rsidRPr="00206F94">
        <w:rPr>
          <w:u w:val="single"/>
        </w:rPr>
        <w:t>Regulatory Curtailment of Diversions due to Drought Emergenc</w:t>
      </w:r>
      <w:r w:rsidR="005E6A05" w:rsidRPr="00206F94">
        <w:rPr>
          <w:u w:val="single"/>
        </w:rPr>
        <w:t>ies</w:t>
      </w:r>
      <w:r w:rsidRPr="00206F94">
        <w:t xml:space="preserve"> </w:t>
      </w:r>
      <w:r w:rsidR="00AC1635" w:rsidRPr="005E6A05">
        <w:t>(</w:t>
      </w:r>
      <w:r w:rsidR="00AC1635" w:rsidRPr="005E6A05">
        <w:rPr>
          <w:rFonts w:eastAsia="Times New Roman"/>
        </w:rPr>
        <w:t>Cal. Code Regs., tit. 23)</w:t>
      </w:r>
    </w:p>
    <w:p w14:paraId="250705F9" w14:textId="7F84C70B" w:rsidR="000F6DA7" w:rsidRPr="005E6A05" w:rsidRDefault="00F520DF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  <w:rPr>
          <w:b/>
          <w:bCs/>
        </w:rPr>
      </w:pPr>
      <w:r w:rsidRPr="005E6A05">
        <w:rPr>
          <w:rFonts w:eastAsia="Times New Roman"/>
        </w:rPr>
        <w:t>§ 877.1</w:t>
      </w:r>
      <w:r w:rsidR="000F6DA7" w:rsidRPr="005E6A05">
        <w:rPr>
          <w:rFonts w:eastAsia="Times New Roman"/>
        </w:rPr>
        <w:t xml:space="preserve"> [</w:t>
      </w:r>
      <w:r w:rsidR="000A34BA">
        <w:rPr>
          <w:rFonts w:eastAsia="Times New Roman"/>
        </w:rPr>
        <w:t>D</w:t>
      </w:r>
      <w:r w:rsidR="000F6DA7" w:rsidRPr="005E6A05">
        <w:rPr>
          <w:rFonts w:eastAsia="Times New Roman"/>
        </w:rPr>
        <w:t>efinitions]</w:t>
      </w:r>
    </w:p>
    <w:p w14:paraId="61BE60F2" w14:textId="23D4E25D" w:rsidR="00AC1635" w:rsidRPr="005E6A05" w:rsidRDefault="00AC1635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  <w:rPr>
          <w:b/>
          <w:bCs/>
        </w:rPr>
      </w:pPr>
      <w:r w:rsidRPr="005E6A05">
        <w:rPr>
          <w:rFonts w:eastAsia="Times New Roman"/>
        </w:rPr>
        <w:t>§ 876.5 [</w:t>
      </w:r>
      <w:r w:rsidR="005B470D">
        <w:rPr>
          <w:rFonts w:eastAsia="Times New Roman"/>
        </w:rPr>
        <w:t>C</w:t>
      </w:r>
      <w:r w:rsidRPr="005E6A05">
        <w:rPr>
          <w:rFonts w:eastAsia="Times New Roman"/>
        </w:rPr>
        <w:t>urtailment to preserve minimum flows</w:t>
      </w:r>
      <w:r w:rsidR="00F32C5A" w:rsidRPr="005E6A05">
        <w:rPr>
          <w:rFonts w:eastAsia="Times New Roman"/>
        </w:rPr>
        <w:t xml:space="preserve"> in certain watersheds</w:t>
      </w:r>
      <w:r w:rsidRPr="005E6A05">
        <w:rPr>
          <w:rFonts w:eastAsia="Times New Roman"/>
        </w:rPr>
        <w:t>]</w:t>
      </w:r>
    </w:p>
    <w:p w14:paraId="6AFF41FE" w14:textId="124978C0" w:rsidR="00AC1635" w:rsidRPr="005E6A05" w:rsidRDefault="00AC1635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</w:pPr>
      <w:r w:rsidRPr="005E6A05">
        <w:t xml:space="preserve">§ </w:t>
      </w:r>
      <w:r w:rsidRPr="005E6A05">
        <w:rPr>
          <w:rFonts w:eastAsia="Times New Roman"/>
        </w:rPr>
        <w:t>878 [</w:t>
      </w:r>
      <w:r w:rsidR="00A36722">
        <w:rPr>
          <w:rFonts w:eastAsia="Times New Roman"/>
        </w:rPr>
        <w:t>N</w:t>
      </w:r>
      <w:r w:rsidRPr="005E6A05">
        <w:rPr>
          <w:rFonts w:eastAsia="Times New Roman"/>
        </w:rPr>
        <w:t>on-</w:t>
      </w:r>
      <w:r w:rsidR="00A36722">
        <w:rPr>
          <w:rFonts w:eastAsia="Times New Roman"/>
        </w:rPr>
        <w:t>C</w:t>
      </w:r>
      <w:r w:rsidRPr="005E6A05">
        <w:rPr>
          <w:rFonts w:eastAsia="Times New Roman"/>
        </w:rPr>
        <w:t xml:space="preserve">onsumptive </w:t>
      </w:r>
      <w:r w:rsidR="00A36722">
        <w:rPr>
          <w:rFonts w:eastAsia="Times New Roman"/>
        </w:rPr>
        <w:t>U</w:t>
      </w:r>
      <w:r w:rsidRPr="005E6A05">
        <w:rPr>
          <w:rFonts w:eastAsia="Times New Roman"/>
        </w:rPr>
        <w:t>ses]</w:t>
      </w:r>
    </w:p>
    <w:p w14:paraId="50DB80DE" w14:textId="60FA242F" w:rsidR="00AC1635" w:rsidRPr="005E6A05" w:rsidRDefault="00AC1635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  <w:rPr>
          <w:b/>
          <w:bCs/>
        </w:rPr>
      </w:pPr>
      <w:r w:rsidRPr="005E6A05">
        <w:rPr>
          <w:rFonts w:eastAsia="Times New Roman"/>
        </w:rPr>
        <w:t>§ 876.1 [Delta Watershed Curtailment]</w:t>
      </w:r>
    </w:p>
    <w:p w14:paraId="3C729536" w14:textId="780F2B56" w:rsidR="000F6DA7" w:rsidRPr="005E6A05" w:rsidRDefault="000F6DA7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  <w:rPr>
          <w:b/>
          <w:bCs/>
        </w:rPr>
      </w:pPr>
      <w:r w:rsidRPr="005E6A05">
        <w:rPr>
          <w:rFonts w:eastAsia="Times New Roman"/>
        </w:rPr>
        <w:t xml:space="preserve">§§ 877.3 – 877.4 [Upper Russian River Watershed </w:t>
      </w:r>
      <w:r w:rsidR="005B470D">
        <w:rPr>
          <w:rFonts w:eastAsia="Times New Roman"/>
        </w:rPr>
        <w:t>C</w:t>
      </w:r>
      <w:r w:rsidRPr="005E6A05">
        <w:rPr>
          <w:rFonts w:eastAsia="Times New Roman"/>
        </w:rPr>
        <w:t>urtailment]</w:t>
      </w:r>
    </w:p>
    <w:p w14:paraId="40F1A797" w14:textId="78FE7B79" w:rsidR="000F6DA7" w:rsidRPr="005E6A05" w:rsidRDefault="000F6DA7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</w:pPr>
      <w:r w:rsidRPr="005E6A05">
        <w:t>§ 877.5. [</w:t>
      </w:r>
      <w:r w:rsidR="005B470D">
        <w:t>R</w:t>
      </w:r>
      <w:r w:rsidRPr="005E6A05">
        <w:t>ecission of curtailment in Upper Russian River Watershed]</w:t>
      </w:r>
    </w:p>
    <w:p w14:paraId="30051902" w14:textId="0AFEC4BB" w:rsidR="000F6DA7" w:rsidRPr="005E6A05" w:rsidRDefault="000F6DA7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</w:pPr>
      <w:r w:rsidRPr="005E6A05">
        <w:lastRenderedPageBreak/>
        <w:t xml:space="preserve">§ </w:t>
      </w:r>
      <w:r w:rsidRPr="005E6A05">
        <w:rPr>
          <w:rFonts w:eastAsia="Times New Roman"/>
        </w:rPr>
        <w:t>879 [Reporting]</w:t>
      </w:r>
    </w:p>
    <w:p w14:paraId="11C4E491" w14:textId="0EDB68A0" w:rsidR="00AC1635" w:rsidRPr="005E6A05" w:rsidRDefault="00AC1635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</w:pPr>
      <w:r w:rsidRPr="005E6A05">
        <w:t xml:space="preserve">§ </w:t>
      </w:r>
      <w:r w:rsidRPr="005E6A05">
        <w:rPr>
          <w:rFonts w:eastAsia="Times New Roman"/>
        </w:rPr>
        <w:t xml:space="preserve">879.1 [Conditions </w:t>
      </w:r>
      <w:r w:rsidR="005B470D">
        <w:rPr>
          <w:rFonts w:eastAsia="Times New Roman"/>
        </w:rPr>
        <w:t>of</w:t>
      </w:r>
      <w:r w:rsidRPr="005E6A05">
        <w:rPr>
          <w:rFonts w:eastAsia="Times New Roman"/>
        </w:rPr>
        <w:t xml:space="preserve"> Permits</w:t>
      </w:r>
      <w:r w:rsidR="005B470D">
        <w:rPr>
          <w:rFonts w:eastAsia="Times New Roman"/>
        </w:rPr>
        <w:t>,</w:t>
      </w:r>
      <w:r w:rsidRPr="005E6A05">
        <w:rPr>
          <w:rFonts w:eastAsia="Times New Roman"/>
        </w:rPr>
        <w:t xml:space="preserve"> Licenses</w:t>
      </w:r>
      <w:r w:rsidR="00012BEA">
        <w:rPr>
          <w:rFonts w:eastAsia="Times New Roman"/>
        </w:rPr>
        <w:t>,</w:t>
      </w:r>
      <w:r w:rsidR="005B470D">
        <w:rPr>
          <w:rFonts w:eastAsia="Times New Roman"/>
        </w:rPr>
        <w:t xml:space="preserve"> and Registrations</w:t>
      </w:r>
      <w:r w:rsidRPr="005E6A05">
        <w:rPr>
          <w:rFonts w:eastAsia="Times New Roman"/>
        </w:rPr>
        <w:t>]</w:t>
      </w:r>
    </w:p>
    <w:p w14:paraId="4E665EB7" w14:textId="05E0FA4E" w:rsidR="000F6DA7" w:rsidRPr="005E6A05" w:rsidRDefault="000F6DA7" w:rsidP="005E6A05">
      <w:pPr>
        <w:pStyle w:val="ListParagraph"/>
        <w:numPr>
          <w:ilvl w:val="0"/>
          <w:numId w:val="5"/>
        </w:numPr>
        <w:spacing w:after="0" w:line="480" w:lineRule="exact"/>
        <w:textAlignment w:val="baseline"/>
      </w:pPr>
      <w:r w:rsidRPr="005E6A05">
        <w:t xml:space="preserve">§ </w:t>
      </w:r>
      <w:r w:rsidRPr="005E6A05">
        <w:rPr>
          <w:rFonts w:eastAsia="Times New Roman"/>
        </w:rPr>
        <w:t>879</w:t>
      </w:r>
      <w:r w:rsidR="004770D2">
        <w:rPr>
          <w:rFonts w:eastAsia="Times New Roman"/>
        </w:rPr>
        <w:t>.2</w:t>
      </w:r>
      <w:r w:rsidRPr="005E6A05">
        <w:rPr>
          <w:rFonts w:eastAsia="Times New Roman"/>
        </w:rPr>
        <w:t xml:space="preserve"> [Compliance and Enforcement]</w:t>
      </w:r>
    </w:p>
    <w:p w14:paraId="7CB2173A" w14:textId="63F5DD0C" w:rsidR="00F661F5" w:rsidRPr="005E6A05" w:rsidRDefault="00F661F5" w:rsidP="003B2DB1">
      <w:pPr>
        <w:textAlignment w:val="baseline"/>
        <w:rPr>
          <w:b/>
          <w:bCs/>
        </w:rPr>
      </w:pPr>
    </w:p>
    <w:sectPr w:rsidR="00F661F5" w:rsidRPr="005E6A05" w:rsidSect="000D713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77EF" w14:textId="77777777" w:rsidR="002D26F5" w:rsidRDefault="002D26F5" w:rsidP="00CE0D95">
      <w:pPr>
        <w:spacing w:after="0" w:line="240" w:lineRule="auto"/>
      </w:pPr>
      <w:r>
        <w:separator/>
      </w:r>
    </w:p>
  </w:endnote>
  <w:endnote w:type="continuationSeparator" w:id="0">
    <w:p w14:paraId="1BEC7954" w14:textId="77777777" w:rsidR="002D26F5" w:rsidRDefault="002D26F5" w:rsidP="00CE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B7CF" w14:textId="77777777" w:rsidR="002D26F5" w:rsidRDefault="002D26F5" w:rsidP="00CE0D95">
      <w:pPr>
        <w:spacing w:after="0" w:line="240" w:lineRule="auto"/>
      </w:pPr>
      <w:r>
        <w:separator/>
      </w:r>
    </w:p>
  </w:footnote>
  <w:footnote w:type="continuationSeparator" w:id="0">
    <w:p w14:paraId="26FDBCD7" w14:textId="77777777" w:rsidR="002D26F5" w:rsidRDefault="002D26F5" w:rsidP="00CE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7C35" w14:textId="16DF000A" w:rsidR="000D7138" w:rsidRDefault="000D7138" w:rsidP="000D7138">
    <w:pPr>
      <w:pStyle w:val="Header"/>
      <w:jc w:val="center"/>
    </w:pPr>
    <w:r w:rsidRPr="009B6A91">
      <w:rPr>
        <w:noProof/>
      </w:rPr>
      <w:drawing>
        <wp:inline distT="0" distB="0" distL="0" distR="0" wp14:anchorId="5396DE71" wp14:editId="5DE06AFE">
          <wp:extent cx="2996565" cy="139509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3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14578" w14:textId="77777777" w:rsidR="006D1CF8" w:rsidRDefault="006D1CF8" w:rsidP="000D71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513"/>
    <w:multiLevelType w:val="hybridMultilevel"/>
    <w:tmpl w:val="32AC81F4"/>
    <w:lvl w:ilvl="0" w:tplc="14AA2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FB2"/>
    <w:multiLevelType w:val="hybridMultilevel"/>
    <w:tmpl w:val="C7A8F7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75E"/>
    <w:multiLevelType w:val="hybridMultilevel"/>
    <w:tmpl w:val="8D384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1401"/>
    <w:multiLevelType w:val="hybridMultilevel"/>
    <w:tmpl w:val="FFD4F30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C3063"/>
    <w:multiLevelType w:val="hybridMultilevel"/>
    <w:tmpl w:val="E49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6BDD"/>
    <w:multiLevelType w:val="hybridMultilevel"/>
    <w:tmpl w:val="8810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03DD0"/>
    <w:multiLevelType w:val="hybridMultilevel"/>
    <w:tmpl w:val="AAFE7764"/>
    <w:lvl w:ilvl="0" w:tplc="6C404C3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D34C6"/>
    <w:multiLevelType w:val="hybridMultilevel"/>
    <w:tmpl w:val="C7A8F7C6"/>
    <w:lvl w:ilvl="0" w:tplc="2DE4F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E18"/>
    <w:multiLevelType w:val="hybridMultilevel"/>
    <w:tmpl w:val="2C46C87A"/>
    <w:lvl w:ilvl="0" w:tplc="D44877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2AFC"/>
    <w:multiLevelType w:val="hybridMultilevel"/>
    <w:tmpl w:val="D4D0D256"/>
    <w:lvl w:ilvl="0" w:tplc="AE740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00F6"/>
    <w:multiLevelType w:val="hybridMultilevel"/>
    <w:tmpl w:val="19C2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B1"/>
    <w:rsid w:val="00012BEA"/>
    <w:rsid w:val="000A34BA"/>
    <w:rsid w:val="000D7138"/>
    <w:rsid w:val="000F6DA7"/>
    <w:rsid w:val="001A1208"/>
    <w:rsid w:val="001F28B1"/>
    <w:rsid w:val="00206F94"/>
    <w:rsid w:val="002D26F5"/>
    <w:rsid w:val="002E2F63"/>
    <w:rsid w:val="003B2DB1"/>
    <w:rsid w:val="003B631A"/>
    <w:rsid w:val="004770D2"/>
    <w:rsid w:val="00497B01"/>
    <w:rsid w:val="004A0715"/>
    <w:rsid w:val="005277D8"/>
    <w:rsid w:val="005B470D"/>
    <w:rsid w:val="005E6A05"/>
    <w:rsid w:val="006D1CF8"/>
    <w:rsid w:val="00770198"/>
    <w:rsid w:val="008437D2"/>
    <w:rsid w:val="008B49CD"/>
    <w:rsid w:val="009372FF"/>
    <w:rsid w:val="00A36722"/>
    <w:rsid w:val="00A43517"/>
    <w:rsid w:val="00AC1635"/>
    <w:rsid w:val="00C17C81"/>
    <w:rsid w:val="00CD454B"/>
    <w:rsid w:val="00CE0D95"/>
    <w:rsid w:val="00D258C5"/>
    <w:rsid w:val="00D27A66"/>
    <w:rsid w:val="00F32C5A"/>
    <w:rsid w:val="00F520DF"/>
    <w:rsid w:val="00F661F5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9340"/>
  <w15:chartTrackingRefBased/>
  <w15:docId w15:val="{8BB9E6C8-3A8B-499F-846D-040DD32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95"/>
  </w:style>
  <w:style w:type="paragraph" w:styleId="Footer">
    <w:name w:val="footer"/>
    <w:basedOn w:val="Normal"/>
    <w:link w:val="FooterChar"/>
    <w:uiPriority w:val="99"/>
    <w:unhideWhenUsed/>
    <w:rsid w:val="00CE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95"/>
  </w:style>
  <w:style w:type="character" w:styleId="CommentReference">
    <w:name w:val="annotation reference"/>
    <w:basedOn w:val="DefaultParagraphFont"/>
    <w:uiPriority w:val="99"/>
    <w:semiHidden/>
    <w:unhideWhenUsed/>
    <w:rsid w:val="001A1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1271</Characters>
  <Application>Microsoft Office Word</Application>
  <DocSecurity>0</DocSecurity>
  <PresentationFormat>15|.DOCX</PresentationFormat>
  <Lines>22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AEA DRAFT Resources for CA Water Law Symposium (00126592).DOCX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 DRAFT Resources for CA Water Law Symposium (00126592).DOCX</dc:title>
  <dc:subject>00126592:1 /font=10</dc:subject>
  <dc:creator>Alyson Ackerman</dc:creator>
  <cp:keywords/>
  <dc:description/>
  <cp:lastModifiedBy>Alyson Ackerman</cp:lastModifiedBy>
  <cp:revision>2</cp:revision>
  <dcterms:created xsi:type="dcterms:W3CDTF">2022-03-28T23:01:00Z</dcterms:created>
  <dcterms:modified xsi:type="dcterms:W3CDTF">2022-03-28T23:01:00Z</dcterms:modified>
</cp:coreProperties>
</file>